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C7" w:rsidRPr="007C3CC7" w:rsidRDefault="00297C02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83320" cy="6394416"/>
            <wp:effectExtent l="0" t="0" r="0" b="6985"/>
            <wp:docPr id="1" name="Рисунок 1" descr="C:\Users\ЮлияВалерьевна\Pictures\2024-10-23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Валерьевна\Pictures\2024-10-23_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39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C3CC7"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Программа по английскому языку на уровне среднего общего образования разработана на основе требований к результатам освоения основной образовательной программы среднего общего образования, представленных  в ФГОС СОО с учётом распределённых по классам проверяемых требований 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 рабочей программе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Иностранный язык в общеобразовательной школе изучается на двух уровнях: базовом и углублённом. 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Учебному предмету «Иностранный (английский) язык» принадлежит важное место в системе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среднего общего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так и личностных результатов обучения.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Значимость владения иностранными </w:t>
      </w:r>
      <w:proofErr w:type="gramStart"/>
      <w:r w:rsidRPr="007C3CC7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языками</w:t>
      </w:r>
      <w:proofErr w:type="gramEnd"/>
      <w:r w:rsidRPr="007C3CC7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7C3CC7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постглобализации</w:t>
      </w:r>
      <w:proofErr w:type="spellEnd"/>
      <w:r w:rsidRPr="007C3CC7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На прагматическом уровне целью иноязычного образования 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речевая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языковая, социокультурная, компенсаторная 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метапредметная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речевая компетенция – развитие на углублённом уровне коммуникативных умений в четырёх основных видах речевой деятельности (говорении,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метапредметная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компетентностный</w:t>
      </w:r>
      <w:proofErr w:type="spellEnd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системно-</w:t>
      </w:r>
      <w:proofErr w:type="spellStart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деятельностный</w:t>
      </w:r>
      <w:proofErr w:type="spellEnd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gramStart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межкультурный</w:t>
      </w:r>
      <w:proofErr w:type="gramEnd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на уровне среднего общего образования</w:t>
      </w:r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‌Общее число часов, рекомендованных для углублённого изучения иностранного языка – 340 часов: в 10 классе </w:t>
      </w:r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noBreakHyphen/>
        <w:t xml:space="preserve"> 170 часов (5 часов в неделю), в 11 классе – 170 часа (5 часов в неделю).‌‌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СОДЕРЖАНИЕ ОБУЧЕНИЯ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11 КЛАСС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Коммуникативные умения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Внешность и характеристика человека, литературного персонажа.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Школьное образование, школьная жизнь, школьные праздники. Школьные социальные сети. Переписка с зарубежными сверстниками. Взаимоотношения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 школе. Проблемы и решения. Подготовка к выпускным экзаменам.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Современный мир профессий. Проблема выбора профессии. Альтернативы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 продолжени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Место иностранного языка в повседневной жизни и профессиональной деятельности в современном мире.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дружба.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Туризм. Виды отдыха. Экотуризм. Путешествия по России и зарубежным странам. Виртуальные путешествия.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Средства массовой информации: пресса, телевидение, радио, Интернет, социальные сети.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Технический прогресс: перспективы и последствия. Современ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ные средства коммуникации. Интернет-безопасность.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Проблемы современной цивилизации.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Россия и мир: вклад России в мировую культуру, науку, технику.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Говорение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 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в том числе в форме дискуссии: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диалог – побуждение к действию: обращаться с просьбой, вежливо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соглашаться/не соглашаться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 том числе с помощью комплиментов.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: запрашивать и обмениваться информацией; высказывать и аргументировать свою точку зрения; возражать, расспрашивать участников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и уточнять их мнение и точки зрения; брать на себя инициативу в обсуждении, внося пояснения/дополнения; выражать эмоциональное отношение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 обсуждаемому вопросу; соблюдать речевые нормы и правила поведения, принятые в странах изучаемого языка.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Названные умения диалогической речи, включая умения вести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развиваются в стандартных ситуациях неофициального и официального общения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Объём диалога – до 10 реплик со стороны каждого собеседника.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Развитие коммуникативных умений монологической речи: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повествование/сообщение;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рассуждение (с изложением своего мнения и краткой аргументацией);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создание сообщений в связи с прочитанным/прослушанным текстом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 выражением своего отношения к событиям и фактам, изложенным в тексте;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устное представление результатов выполненной проектной работы.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или) без их использования.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Объём монологического высказывания – 17–18 фраз.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Аудирование</w:t>
      </w:r>
      <w:proofErr w:type="spell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: понимание на слух аутентичных текстов, содержащих неизученные языковые явления,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C3CC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Аудирование</w:t>
      </w:r>
      <w:proofErr w:type="spellEnd"/>
      <w:r w:rsidRPr="007C3CC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с полным и точным пониманием всей информации, данной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из контекста о значении незнакомых слов.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Тексты для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Языковая сложность текстов для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должна соответствовать уровню, превышающему пороговый (В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+ по общеевропейской шкале).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Время звучания текста/текстов для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– до 3,5 минуты.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Смысловое чтение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Развитие умений читать про себя и понимать с использованием языковой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контекстуальной догадки аутентичные тексты разных жанров и стилей, содержащих неизученные языковые явления с разной глубиной проникновения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 их содержание в зависимости от поставленной коммуникативной задачи: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 пониманием основного содержания; с пониманием нужной/ интересующей/запрашиваемой информации; с полным и точным пониманием содержания текста.</w:t>
      </w:r>
      <w:proofErr w:type="gram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 ходе чтения с полным пониманием содержания аутентичных текстов, содержащих отдельные неизученные языковые явления, формируются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текстов (таблиц, диаграмм, графиков, схем,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другие) и понимание представленной в них информации.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+ по общеевропейской шкале).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Объём текста/текстов для чтения – 700–900 слов.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Письменная речь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Развитие умений письменной речи: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заполнение анкет и формуляров в соответствии с нормами речевого этикета, принятыми в стране/странах изучаемого языка;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написание резюме (CV), письма – обращения о приёме на работу (</w:t>
      </w:r>
      <w:proofErr w:type="spell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application</w:t>
      </w:r>
      <w:proofErr w:type="spell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letter</w:t>
      </w:r>
      <w:proofErr w:type="spell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 в соответствии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 нормами речевого этикета, принятыми в стране/странах изучаемого языка. Объём сообщения – до 140 слов;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или) без использования образца. Объём письменного высказывания – до 180 слов;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  «За и против». Объём письменного высказывания – до 250 слов;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письменное предоставление результатов выполненной проектной работы,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 том числе в форме презентации. Объём – до 250 слов.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Перевод как особый вид речевой деятельности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Предпереводческий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текста, выявление возможных переводческих трудностей и путей их преодоления.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Сопоставительный анализ оригинала и перевода и объективная оценка качества перевода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Языковые знания и навыки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Фонетическая сторона речи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Различение на слух (без ошибок, ведущих к сбою в коммуникации) произношение слов с соблюдением правильного ударения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Тексты для чтения вслух: сообщение информационного характера, отрывок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из статьи научно-популярного характера, рассказ, диалог (беседа), интервью.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Объём текста для чтения вслух – до 170 слов.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Орфография и пунктуация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Пунктуационно правильное оформление прямой речи в соответствии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Лексическая сторона речи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 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аффиксация: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образование глаголов при помощи префиксов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mis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re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under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суффиксов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ize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образование имён существительных при помощи префиксов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 и суффиксов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ance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ence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ism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ity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ment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ness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sion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ship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образование имён прилагательных при помощи префиксов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post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super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 и суффиксов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able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ible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ian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ic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ical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ish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ive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less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ous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-y;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образование наречий при помощи префиксов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 и суффикса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образование числительных при помощи суффиксов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словосложение: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образование сложных существительных путём соединения основ существительных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football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bluebell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father-in-law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blue-eyed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eight-legged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образование сложных прилагательных путём соединения наречия с основой причастия II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well-behaved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nice-looking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конверсия: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образование имён существительных от неопределённых форм глаголов 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run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– a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run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образование имён существительных от имён прилагательных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people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образование глаголов от имён существительных (a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образование глаголов от имён прилагательных (</w:t>
      </w:r>
      <w:proofErr w:type="spell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cool</w:t>
      </w:r>
      <w:proofErr w:type="spell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– </w:t>
      </w:r>
      <w:proofErr w:type="spell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cool</w:t>
      </w:r>
      <w:proofErr w:type="spell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Имена прилагательные на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excited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exciting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аббревиатуры. Идиомы. Пословицы. Элементы деловой лексики.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Различные средства связи для обеспечения целостности и логичности устного/письменного высказывания.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Грамматическая сторона речи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отрицательной форме).</w:t>
      </w:r>
      <w:proofErr w:type="gram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moved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house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year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.).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с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с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Предложения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глагольными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конструкциями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содержащими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глаголы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связки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to be, to look, to seem, to feel (He looks/seems/feels happy.).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Предложения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сложным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дополнением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– Complex Object (I want you to help me. I saw her cross/crossing the road. I want to have my hair cut.)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because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Сложноподчинённые предложения с определительными придаточными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с союзными словами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which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whoever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whatever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whenever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0,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II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III).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Инверсия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конструкциями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hardly (ever) …when, no sooner … that, if only …;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условных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предложениях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(If) … should do.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типы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вопросительных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предложений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(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общий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специальный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альтернативный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разделительный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вопросы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Present/Past/Future Simple Tense; Present/Past/Future Continuous Tense; Present/Past Perfect Tense; Present Perfect Continuous Tense).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Повествовательные, вопросительные и побудительные предложения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 косвенной речи в настоящем и прошедшем времени; согласование времён  в рамках сложного предложения.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Модальные глаголы в косвенной речи в настоящем и прошедшем времени.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Предложения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конструкциями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as … as, not so … as; both … and …, either … or, neither … nor.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…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hate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smth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c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глаголами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to stop, to remember, to forget (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разница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значении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to stop doing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 to stop to do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 It takes me… to do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Конструкция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+ инфинитив глагола.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be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; be/get used to doing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Конструкции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val="en-US" w:eastAsia="ru-RU"/>
        </w:rPr>
        <w:t> I prefer, I’d prefer, I’d rather prefer, 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выражающих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предпочтение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также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конструкций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val="en-US" w:eastAsia="ru-RU"/>
        </w:rPr>
        <w:t> I’d rather, You’d better.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),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его согласование со сказуемым.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Глаголы (правильных и неправильных) в </w:t>
      </w:r>
      <w:proofErr w:type="spellStart"/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формах действительного залога в изъявительном наклонении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Future-in-the-Past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to be going to,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формы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Future Simple Tense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Present Continuous Tense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выражения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будущего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Модальные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глаголы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эквиваленты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(can/be able to, could, must/have to, may, might, should, shall, would, will, need, ought to).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Неличные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формы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глагола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–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инфинитив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герундий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причастие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(Participle I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Participle II);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причастия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функции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определения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(Participle I – a playing child, Participle II – a written text).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Определённый, неопределённый и нулевой артикли.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Имена существительные во множественном числе, образованные по правилу, и исключения.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Неисчисляемые имена существительные, имеющие форму только множественного числа.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Притяжательный падеж имён существительных.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Имена прилагательные и наречия в положительной, сравнительной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превосходной степенях, образованных по правилу, и исключения.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выражающие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(many/much, little/a little; few/a few; a lot of).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none</w:t>
      </w:r>
      <w:proofErr w:type="spell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no</w:t>
      </w:r>
      <w:proofErr w:type="spell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nobody</w:t>
      </w:r>
      <w:proofErr w:type="spell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nothing</w:t>
      </w:r>
      <w:proofErr w:type="spell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etc</w:t>
      </w:r>
      <w:proofErr w:type="spell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.).</w:t>
      </w:r>
      <w:proofErr w:type="gram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Количественные и порядковые числительные.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Предлоги места, времени, направления; предлоги, употребляемые с глаголами в страдательном залоге.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различные виды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Компенсаторные умения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  при говорении и письме – описание/перифраз/толкование; при чтении  и </w:t>
      </w:r>
      <w:proofErr w:type="spellStart"/>
      <w:r w:rsidRPr="007C3CC7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аудировании</w:t>
      </w:r>
      <w:proofErr w:type="spellEnd"/>
      <w:r w:rsidRPr="007C3CC7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– языковую и контекстуальную догадку.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АНГЛИЙСКОМУ ЯЗЫКУ НА УРОВНЕ СРЕДНЕГО</w:t>
      </w:r>
      <w:r w:rsidRPr="007C3CC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ЛИЧНОСТНЫЕ РЕЗУЛЬТАТЫ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lastRenderedPageBreak/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 подвигам Героев Отечества, закону и правопорядку, человеку труда и</w:t>
      </w:r>
      <w:proofErr w:type="gram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 окружающей среде.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 освоения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1) гражданского воспитания: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ответственного члена российского общества;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осознание своих конституционных прав и обязанностей, уважение закона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правопорядка;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демократических ценностей;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2) патриотического воспитания: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3) духовно-нравственного воспитания: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pacing w:val="-3"/>
          <w:sz w:val="24"/>
          <w:szCs w:val="24"/>
          <w:lang w:eastAsia="ru-RU"/>
        </w:rPr>
        <w:lastRenderedPageBreak/>
        <w:t>осознание личного вклада в построение устойчивого будущего;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4) эстетического воспитания: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5) физического воспитания: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6) трудового воспитания: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 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7) экологического воспитания: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8) ценности научного познания: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среднего общего образования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совершенствуется эмоциональный интеллект, предполагающий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успеху, оптимизм, инициативность, умение действовать, исходя из своих возможностей;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 сочувствию и сопереживанию;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изучения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программы по иностранному (английскому)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на уровне среднего общего образования у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Базовые логические действия: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соответствие 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результатов целям, оценивать риски последствий деятельности;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 и комбинированного взаимодействия;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Базовые исследовательские действия: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владеть научной лингвистической терминологией, ключевыми понятиями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методами;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Работа с информацией: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владеть навыками получения информации из источников разных типов, в том числе на иностранном (английском) языке, самостоятельно осуществлять поиск, анализ, систематизацию и интерпретацию информации различных видов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форм представления;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 в решении когнитивных, коммуникативных и организационных задач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Общение: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осуществлять коммуникации во всех сферах жизни;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владеть различными способами общения и взаимодействия, в том числе на иностранном (английском) языке; аргументированно вести диалог, уметь смягчать конфликтные ситуации;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Самоорганизация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делать осознанный выбор, аргументировать его, брать ответственность за решение;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Самоконтроль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оценивать соответствие создаваемого устного/письменного текста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учае необходимости;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ошибку;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развивать способность понимать мир с позиции другого человека;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Совместная деятельность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ПРЕДМЕТНЫЕ РЕЗУЛЬТАТЫ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 концу </w:t>
      </w:r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11 класса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1) владеть основными видами речевой деятельности: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говорение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вести разные виды диалога (в том числе комбинированный диалог),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 выражением своего отношения (объём монологического высказывания –  17–18 фраз);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устно излагать результаты выполненной проектной работы (объём – 17–18 фраз);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аудирование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– до 3,5 минуты);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i/>
          <w:iCs/>
          <w:spacing w:val="-3"/>
          <w:sz w:val="24"/>
          <w:szCs w:val="24"/>
          <w:lang w:eastAsia="ru-RU"/>
        </w:rPr>
        <w:t>смысловое чтение: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с различной глубиной проникновения в содержание текста: с пониманием основного содержания, с пониманием нужной/интересующей/запрашиваемой информации,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7C3CC7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читать про себя </w:t>
      </w:r>
      <w:proofErr w:type="spellStart"/>
      <w:r w:rsidRPr="007C3CC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несплошные</w:t>
      </w:r>
      <w:proofErr w:type="spellEnd"/>
      <w:r w:rsidRPr="007C3CC7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тексты (таблицы, диаграммы, графики, схемы, </w:t>
      </w:r>
      <w:proofErr w:type="spellStart"/>
      <w:r w:rsidRPr="007C3CC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инфографика</w:t>
      </w:r>
      <w:proofErr w:type="spellEnd"/>
      <w:r w:rsidRPr="007C3CC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) и понимать представленную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 них информацию;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письменная речь: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(CV), письмо – обращение о приёме на работу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application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letter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 сообщением основных сведений о себе в соответствии с нормами, принятыми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информацию, высказывания, пословицы, цитаты  с выражением и аргументацией своего мнения; письменно представлять результаты выполненной проектной работы (объём – до 250 слов);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перевод как особый вид речевой деятельности: 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2) владеть фонетическими навыками: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соответствующей интонацией, демонстрируя понимание содержания текста;</w:t>
      </w:r>
      <w:proofErr w:type="gram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3) распознавать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устной речи и письменном тексте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 (глаголы при помощи префиксов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mis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re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over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under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 и суффиксов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ize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 имена существительные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при помощи префиксов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 и суффиксов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ance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ence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ity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ment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ness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sion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ship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имена прилагательные при помощи префиксов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post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super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 и суффиксов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able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ible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ian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ish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ive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less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ous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-y; наречия при помощи префиксов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 и суффикса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 числительные при помощи суффиксов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football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 сложные существительные путём соединения основы прилагательного с основой существительного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bluebell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 сложные существительные путём соединения основ существительных с предлогом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father-in-law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blue-eyed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eight-legged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 сложные прилагательные путём соединения наречия с основой причастия II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well-behaved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сложные прилагательные путём соединения основы прилагательного с основой причастия I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nice-looking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 использованием конверсии (образование имён существительных  от неопределённых форм глаголов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run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– a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run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 имён существительных  от прилагательных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people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rich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); глаголов от имён существительных  (a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hand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 глаголов от имён прилагательных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cool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excited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exciting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предложения, в том числе с несколькими обстоятельствами, следующими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 определённом порядке;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с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с </w:t>
      </w: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начальным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предложения с глагольными конструкциями, содержащими глаголы-связки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look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seem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feel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</w:t>
      </w:r>
      <w:proofErr w:type="spellStart"/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Complex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</w:t>
      </w:r>
      <w:proofErr w:type="spellStart"/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сложным подлежащим –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Complex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Subject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инверсию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конструкциями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hardly (ever) … when, no sooner … that, if only …;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условных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предложениях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(If) … should do;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because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сложноподчинённые предложения с определительными придаточными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с союзными словами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which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whoever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whatever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whenever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условные предложения с глаголами в изъявительном наклонении 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0,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II 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III);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типы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вопросительных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предложений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(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общий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специальный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альтернативный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разделительный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вопросы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Present/Past/Future Simple Tense; Present/Past Continuous Tense; Present/Past Perfect Tense; Present Perfect Continuous Tense);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повествовательные, вопросительные и побудительные предложения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 косвенной речи в настоящем и прошедшем времени; согласование времён  в рамках сложного предложения;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предложения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конструкциями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as … as, not so … as; both … and …, either … or, neither … nor;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hate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smth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c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глаголами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to stop, to remember, to forget (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разница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значении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to stop doing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 to stop to do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 It takes me… to do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конструкция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+ инфинитив глагола;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be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; be/get used to doing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I prefer, I’d prefer, I’d rather prefer,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выражающие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предпочтение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I’d rather, You’d better;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),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его согласование со сказуемым;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глаголы (правильные и неправильные) в </w:t>
      </w:r>
      <w:proofErr w:type="spellStart"/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формах действительного залога в изъявительном наклонении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Future-in-the-Past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конструкция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to be going to,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формы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Future Simple Tense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Present Continuous Tense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выражения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будущего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модальные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глаголы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эквиваленты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(can/be able to, could, must/have to, may, might, should, shall, would, will, need, ought to);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неличные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формы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глагола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–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инфинитив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герундий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причастие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 (Participle I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Participle II);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причастия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функции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определения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(Participle I – a playing child, Participle II – a written text);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определённый, неопределённый и нулевой артикли;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имена существительные во множественном числе, образованные по правилу,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исключения;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притяжательный падеж имён существительных;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имена прилагательные и наречия в положительной, сравнительной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превосходной степенях, образованных по правилу, и исключения;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,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выражающие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Pr="007C3CC7">
        <w:rPr>
          <w:rFonts w:ascii="Times New Roman" w:hAnsi="Times New Roman" w:cs="Times New Roman"/>
          <w:sz w:val="24"/>
          <w:szCs w:val="24"/>
          <w:lang w:val="en-US" w:eastAsia="ru-RU"/>
        </w:rPr>
        <w:t> (many/much, little/a little; few/a few; a lot of);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>none</w:t>
      </w:r>
      <w:proofErr w:type="spellEnd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>no</w:t>
      </w:r>
      <w:proofErr w:type="spellEnd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>nobody</w:t>
      </w:r>
      <w:proofErr w:type="spellEnd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>nothing</w:t>
      </w:r>
      <w:proofErr w:type="spellEnd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>etc</w:t>
      </w:r>
      <w:proofErr w:type="spellEnd"/>
      <w:r w:rsidRPr="007C3CC7">
        <w:rPr>
          <w:rFonts w:ascii="Times New Roman" w:hAnsi="Times New Roman" w:cs="Times New Roman"/>
          <w:spacing w:val="2"/>
          <w:sz w:val="24"/>
          <w:szCs w:val="24"/>
          <w:lang w:eastAsia="ru-RU"/>
        </w:rPr>
        <w:t>.);</w:t>
      </w:r>
      <w:proofErr w:type="gramEnd"/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количественные и порядковые числительные;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предлоги места, времени, направления; предлоги, употребляемые с глаголами в страдательном залоге;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>5) владеть социокультурными знаниями и умениями: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знать/понимать речевые различия в ситуациях официального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неофициального общения в рамках тематического содержания речи </w:t>
      </w:r>
      <w:r w:rsidRPr="007C3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  и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:rsidR="007C3CC7" w:rsidRPr="007C3CC7" w:rsidRDefault="007C3CC7" w:rsidP="007C3C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7) владеть </w:t>
      </w:r>
      <w:proofErr w:type="spellStart"/>
      <w:r w:rsidRPr="007C3CC7">
        <w:rPr>
          <w:rFonts w:ascii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7C3CC7">
        <w:rPr>
          <w:rFonts w:ascii="Times New Roman" w:hAnsi="Times New Roman" w:cs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 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межпредметного</w:t>
      </w:r>
      <w:proofErr w:type="spell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характера с </w:t>
      </w:r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lastRenderedPageBreak/>
        <w:t>использованием материалов на английском языке и применением ИКТ;</w:t>
      </w:r>
      <w:proofErr w:type="gramEnd"/>
      <w:r w:rsidRPr="007C3CC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 </w:t>
      </w:r>
      <w:r w:rsidRPr="007C3CC7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7C3CC7" w:rsidRPr="007C3CC7" w:rsidRDefault="007C3CC7" w:rsidP="007C3CC7">
      <w:pPr>
        <w:spacing w:after="0"/>
        <w:ind w:left="120"/>
        <w:rPr>
          <w:rFonts w:eastAsiaTheme="minorEastAsia"/>
          <w:lang w:eastAsia="ru-RU"/>
        </w:rPr>
      </w:pPr>
      <w:r w:rsidRPr="007C3CC7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75"/>
        <w:gridCol w:w="1122"/>
        <w:gridCol w:w="1841"/>
        <w:gridCol w:w="1910"/>
        <w:gridCol w:w="1347"/>
        <w:gridCol w:w="2221"/>
      </w:tblGrid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7C3CC7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7C3CC7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CC7" w:rsidRPr="007C3CC7" w:rsidRDefault="007C3CC7" w:rsidP="007C3CC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CC7" w:rsidRPr="007C3CC7" w:rsidRDefault="007C3CC7" w:rsidP="007C3CC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CC7" w:rsidRPr="007C3CC7" w:rsidRDefault="007C3CC7" w:rsidP="007C3CC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CC7" w:rsidRPr="007C3CC7" w:rsidRDefault="007C3CC7" w:rsidP="007C3CC7">
            <w:pPr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spell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Меличностные</w:t>
            </w:r>
            <w:proofErr w:type="spellEnd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Альтернативы в продолжени</w:t>
            </w: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</w:t>
            </w:r>
            <w:proofErr w:type="gramEnd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Мир профессий</w:t>
            </w: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(</w:t>
            </w: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</w:t>
            </w:r>
            <w:proofErr w:type="gramEnd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Место иностранного языка в 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spell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Ценностные ориентиры 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Деловая переписка (письмо-</w:t>
            </w:r>
            <w:proofErr w:type="spell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рекоммендация</w:t>
            </w:r>
            <w:proofErr w:type="spellEnd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Вселенная и 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Современные</w:t>
            </w:r>
            <w:proofErr w:type="gramEnd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Интерне</w:t>
            </w: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т-</w:t>
            </w:r>
            <w:proofErr w:type="gramEnd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Демографические проблемы </w:t>
            </w: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Родная страна (</w:t>
            </w:r>
            <w:proofErr w:type="spellStart"/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c</w:t>
            </w:r>
            <w:proofErr w:type="gramEnd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толица</w:t>
            </w:r>
            <w:proofErr w:type="spellEnd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Родная страна/страна </w:t>
            </w:r>
            <w:proofErr w:type="spell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изучаемго</w:t>
            </w:r>
            <w:proofErr w:type="spellEnd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spell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Государтвенная</w:t>
            </w:r>
            <w:proofErr w:type="spellEnd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</w:t>
            </w: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7C3CC7" w:rsidRPr="007C3CC7" w:rsidTr="007A34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7C3CC7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CC7" w:rsidRPr="007C3CC7" w:rsidRDefault="007C3CC7" w:rsidP="007C3CC7">
            <w:pPr>
              <w:rPr>
                <w:rFonts w:eastAsiaTheme="minorEastAsia"/>
                <w:lang w:eastAsia="ru-RU"/>
              </w:rPr>
            </w:pPr>
          </w:p>
        </w:tc>
      </w:tr>
    </w:tbl>
    <w:p w:rsidR="007C3CC7" w:rsidRPr="007C3CC7" w:rsidRDefault="007C3CC7" w:rsidP="007C3CC7">
      <w:pPr>
        <w:rPr>
          <w:rFonts w:eastAsiaTheme="minorEastAsia"/>
          <w:lang w:eastAsia="ru-RU"/>
        </w:rPr>
        <w:sectPr w:rsidR="007C3CC7" w:rsidRPr="007C3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B69" w:rsidRPr="007C3CC7" w:rsidRDefault="00297C02" w:rsidP="007C3C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3B69" w:rsidRPr="007C3CC7" w:rsidSect="007C3CC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1C4"/>
    <w:multiLevelType w:val="multilevel"/>
    <w:tmpl w:val="2474D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C358F"/>
    <w:multiLevelType w:val="multilevel"/>
    <w:tmpl w:val="F036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21597D"/>
    <w:multiLevelType w:val="multilevel"/>
    <w:tmpl w:val="9B942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70715"/>
    <w:multiLevelType w:val="multilevel"/>
    <w:tmpl w:val="BFF22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76743"/>
    <w:multiLevelType w:val="multilevel"/>
    <w:tmpl w:val="67D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5529B0"/>
    <w:multiLevelType w:val="multilevel"/>
    <w:tmpl w:val="EF60E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C20B92"/>
    <w:multiLevelType w:val="multilevel"/>
    <w:tmpl w:val="288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F944AA"/>
    <w:multiLevelType w:val="multilevel"/>
    <w:tmpl w:val="C51C3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B130FF"/>
    <w:multiLevelType w:val="multilevel"/>
    <w:tmpl w:val="AAE46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7B0F37"/>
    <w:multiLevelType w:val="multilevel"/>
    <w:tmpl w:val="AC50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7F568E"/>
    <w:multiLevelType w:val="multilevel"/>
    <w:tmpl w:val="964EB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6E2F79"/>
    <w:multiLevelType w:val="multilevel"/>
    <w:tmpl w:val="D95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645556"/>
    <w:multiLevelType w:val="multilevel"/>
    <w:tmpl w:val="FF04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587CFC"/>
    <w:multiLevelType w:val="multilevel"/>
    <w:tmpl w:val="364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C7"/>
    <w:rsid w:val="00297C02"/>
    <w:rsid w:val="00440A7A"/>
    <w:rsid w:val="007C3CC7"/>
    <w:rsid w:val="00B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3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3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C3C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3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3CC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3CC7"/>
  </w:style>
  <w:style w:type="paragraph" w:styleId="a4">
    <w:name w:val="header"/>
    <w:basedOn w:val="a"/>
    <w:link w:val="a5"/>
    <w:uiPriority w:val="99"/>
    <w:unhideWhenUsed/>
    <w:rsid w:val="007C3CC7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C3CC7"/>
    <w:rPr>
      <w:rFonts w:eastAsiaTheme="minorEastAsia"/>
      <w:lang w:eastAsia="ru-RU"/>
    </w:rPr>
  </w:style>
  <w:style w:type="paragraph" w:styleId="a6">
    <w:name w:val="Normal Indent"/>
    <w:basedOn w:val="a"/>
    <w:uiPriority w:val="99"/>
    <w:unhideWhenUsed/>
    <w:rsid w:val="007C3CC7"/>
    <w:pPr>
      <w:ind w:left="720"/>
    </w:pPr>
    <w:rPr>
      <w:rFonts w:eastAsiaTheme="minorEastAsia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C3CC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7C3C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7C3C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7C3C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b">
    <w:name w:val="Emphasis"/>
    <w:basedOn w:val="a0"/>
    <w:uiPriority w:val="20"/>
    <w:qFormat/>
    <w:rsid w:val="007C3CC7"/>
    <w:rPr>
      <w:i/>
      <w:iCs/>
    </w:rPr>
  </w:style>
  <w:style w:type="character" w:styleId="ac">
    <w:name w:val="Hyperlink"/>
    <w:basedOn w:val="a0"/>
    <w:uiPriority w:val="99"/>
    <w:unhideWhenUsed/>
    <w:rsid w:val="007C3CC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C3C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7C3CC7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7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3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3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C3C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3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3CC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3CC7"/>
  </w:style>
  <w:style w:type="paragraph" w:styleId="a4">
    <w:name w:val="header"/>
    <w:basedOn w:val="a"/>
    <w:link w:val="a5"/>
    <w:uiPriority w:val="99"/>
    <w:unhideWhenUsed/>
    <w:rsid w:val="007C3CC7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C3CC7"/>
    <w:rPr>
      <w:rFonts w:eastAsiaTheme="minorEastAsia"/>
      <w:lang w:eastAsia="ru-RU"/>
    </w:rPr>
  </w:style>
  <w:style w:type="paragraph" w:styleId="a6">
    <w:name w:val="Normal Indent"/>
    <w:basedOn w:val="a"/>
    <w:uiPriority w:val="99"/>
    <w:unhideWhenUsed/>
    <w:rsid w:val="007C3CC7"/>
    <w:pPr>
      <w:ind w:left="720"/>
    </w:pPr>
    <w:rPr>
      <w:rFonts w:eastAsiaTheme="minorEastAsia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C3CC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7C3C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7C3C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7C3C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b">
    <w:name w:val="Emphasis"/>
    <w:basedOn w:val="a0"/>
    <w:uiPriority w:val="20"/>
    <w:qFormat/>
    <w:rsid w:val="007C3CC7"/>
    <w:rPr>
      <w:i/>
      <w:iCs/>
    </w:rPr>
  </w:style>
  <w:style w:type="character" w:styleId="ac">
    <w:name w:val="Hyperlink"/>
    <w:basedOn w:val="a0"/>
    <w:uiPriority w:val="99"/>
    <w:unhideWhenUsed/>
    <w:rsid w:val="007C3CC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C3C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7C3CC7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7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5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9738</Words>
  <Characters>55511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ЮлияВалерьевна</dc:creator>
  <cp:lastModifiedBy>ЮлияВалерьевна</cp:lastModifiedBy>
  <cp:revision>3</cp:revision>
  <dcterms:created xsi:type="dcterms:W3CDTF">2024-10-23T10:08:00Z</dcterms:created>
  <dcterms:modified xsi:type="dcterms:W3CDTF">2024-10-23T10:27:00Z</dcterms:modified>
</cp:coreProperties>
</file>